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6CC067F1" w14:textId="6F0A4626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0ACD8F82" w14:textId="77777777" w:rsidR="005F1BC5" w:rsidRDefault="005F1BC5" w:rsidP="007B5F0E"/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5A7DB759" w:rsidR="007A4234" w:rsidRDefault="0069668F" w:rsidP="007A4234">
            <w:pPr>
              <w:jc w:val="right"/>
            </w:pPr>
            <w:r>
              <w:t>1</w:t>
            </w:r>
            <w:r w:rsidR="002D0727">
              <w:t>5</w:t>
            </w:r>
            <w:r w:rsidR="007A4234">
              <w:t>.</w:t>
            </w:r>
            <w:r w:rsidR="002D0727">
              <w:t xml:space="preserve"> juuni</w:t>
            </w:r>
            <w:r w:rsidR="007A4234">
              <w:t xml:space="preserve"> 202</w:t>
            </w:r>
            <w:r>
              <w:t>6</w:t>
            </w:r>
            <w:r w:rsidR="007A4234">
              <w:t xml:space="preserve"> nr </w:t>
            </w:r>
            <w:r w:rsidR="00D729D3">
              <w:t>11-4</w:t>
            </w:r>
            <w:r w:rsidR="00B53824">
              <w:t>/1</w:t>
            </w:r>
            <w:r w:rsidR="002D0727">
              <w:t>9</w:t>
            </w:r>
            <w:r>
              <w:t>10</w:t>
            </w:r>
            <w:r w:rsidR="00D729D3">
              <w:t>-</w:t>
            </w:r>
            <w:r w:rsidR="002D0727">
              <w:t>2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28EF05C3" w14:textId="74BCD1FE" w:rsidR="00B662A8" w:rsidRDefault="00B662A8" w:rsidP="007B5F0E"/>
    <w:p w14:paraId="11661823" w14:textId="0084F95D" w:rsidR="00D729D3" w:rsidRDefault="00D57CB6" w:rsidP="002046DE">
      <w:pPr>
        <w:jc w:val="both"/>
      </w:pPr>
      <w:r>
        <w:t xml:space="preserve">OÜ </w:t>
      </w:r>
      <w:proofErr w:type="spellStart"/>
      <w:r>
        <w:t>Paintwar</w:t>
      </w:r>
      <w:proofErr w:type="spellEnd"/>
      <w:r>
        <w:t xml:space="preserve"> Paintball on</w:t>
      </w:r>
      <w:r w:rsidR="00D729D3">
        <w:t xml:space="preserve"> </w:t>
      </w:r>
      <w:r>
        <w:t>8.06</w:t>
      </w:r>
      <w:r w:rsidR="00D729D3">
        <w:t>.202</w:t>
      </w:r>
      <w:r>
        <w:t>6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D729D3">
        <w:t xml:space="preserve"> </w:t>
      </w:r>
      <w:r>
        <w:t>8</w:t>
      </w:r>
      <w:r w:rsidR="00D729D3">
        <w:t>.0</w:t>
      </w:r>
      <w:r>
        <w:t>6</w:t>
      </w:r>
      <w:r w:rsidR="00D729D3">
        <w:t>.202</w:t>
      </w:r>
      <w:r>
        <w:t>6</w:t>
      </w:r>
      <w:r w:rsidR="00D729D3">
        <w:t xml:space="preserve"> nr 11-4/</w:t>
      </w:r>
      <w:r w:rsidR="002D0727">
        <w:t>19</w:t>
      </w:r>
      <w:r>
        <w:t>10</w:t>
      </w:r>
      <w:r w:rsidR="00D729D3">
        <w:t xml:space="preserve">), mille kohaselt soovib teate esitaja korraldada Kuusalu vallas, </w:t>
      </w:r>
      <w:proofErr w:type="spellStart"/>
      <w:r w:rsidR="002046DE" w:rsidRPr="002046DE">
        <w:t>Saunja</w:t>
      </w:r>
      <w:proofErr w:type="spellEnd"/>
      <w:r w:rsidR="002046DE" w:rsidRPr="002046DE">
        <w:t xml:space="preserve"> küla</w:t>
      </w:r>
      <w:r w:rsidR="00E970D5">
        <w:t>s</w:t>
      </w:r>
      <w:r w:rsidR="002046DE" w:rsidRPr="002046DE">
        <w:t>, Elupuu</w:t>
      </w:r>
      <w:r w:rsidR="002046DE">
        <w:t xml:space="preserve"> kinnistul ürituse</w:t>
      </w:r>
      <w:r w:rsidR="00997A2B">
        <w:t xml:space="preserve"> „</w:t>
      </w:r>
      <w:r w:rsidR="005729E6">
        <w:t xml:space="preserve">Jaanipäeva </w:t>
      </w:r>
      <w:r w:rsidR="002046DE">
        <w:t xml:space="preserve">Elupuu </w:t>
      </w:r>
      <w:r w:rsidR="005729E6">
        <w:t>Music F</w:t>
      </w:r>
      <w:r w:rsidR="002046DE">
        <w:t>est</w:t>
      </w:r>
      <w:r w:rsidR="00997A2B">
        <w:t>“.</w:t>
      </w:r>
    </w:p>
    <w:p w14:paraId="0F17A0ED" w14:textId="46C07597" w:rsidR="00D729D3" w:rsidRDefault="006321F2" w:rsidP="00D729D3">
      <w:pPr>
        <w:jc w:val="both"/>
      </w:pPr>
      <w:r>
        <w:t xml:space="preserve">Eeldatav osalejate arv üritusel on märgitud </w:t>
      </w:r>
      <w:r w:rsidR="002046DE">
        <w:t>100</w:t>
      </w:r>
      <w:r w:rsidR="00EF10FD">
        <w:t xml:space="preserve"> osalejat</w:t>
      </w:r>
      <w:r>
        <w:t xml:space="preserve">. Korraldatud parkimiseks kasutatakse </w:t>
      </w:r>
      <w:r w:rsidR="002046DE">
        <w:t>Elupuu</w:t>
      </w:r>
      <w:r w:rsidR="00997A2B">
        <w:t xml:space="preserve"> kinnistut</w:t>
      </w:r>
      <w:r>
        <w:t xml:space="preserve">. </w:t>
      </w:r>
      <w:r w:rsidR="003E6204">
        <w:t>11</w:t>
      </w:r>
      <w:r w:rsidR="00DA0DBF">
        <w:t>.0</w:t>
      </w:r>
      <w:r w:rsidR="002D0727">
        <w:t>6</w:t>
      </w:r>
      <w:r w:rsidR="00DA0DBF">
        <w:t>.202</w:t>
      </w:r>
      <w:r w:rsidR="003E6204">
        <w:t>6</w:t>
      </w:r>
      <w:r w:rsidR="00DA0DBF">
        <w:t xml:space="preserve"> on ü</w:t>
      </w:r>
      <w:r>
        <w:t>ritus</w:t>
      </w:r>
      <w:r w:rsidR="00DA0DBF">
        <w:t>e</w:t>
      </w:r>
      <w:r>
        <w:t xml:space="preserve"> kooskõlastatud Politsei- ja Piirivalveamet</w:t>
      </w:r>
      <w:r w:rsidR="00DA0DBF">
        <w:t xml:space="preserve"> (</w:t>
      </w:r>
      <w:proofErr w:type="spellStart"/>
      <w:r w:rsidR="00DA0DBF">
        <w:t>reg</w:t>
      </w:r>
      <w:proofErr w:type="spellEnd"/>
      <w:r w:rsidR="00DA0DBF">
        <w:t xml:space="preserve"> nr 11-4/1</w:t>
      </w:r>
      <w:r w:rsidR="002D0727">
        <w:t>9</w:t>
      </w:r>
      <w:r w:rsidR="003E6204">
        <w:t>10</w:t>
      </w:r>
      <w:r w:rsidR="00DA0DBF">
        <w:t>-1)</w:t>
      </w:r>
      <w:r>
        <w:t xml:space="preserve">. </w:t>
      </w:r>
    </w:p>
    <w:p w14:paraId="75D36DE2" w14:textId="5113ED06" w:rsidR="00B662A8" w:rsidRDefault="00E333A0" w:rsidP="002D0727">
      <w:pPr>
        <w:jc w:val="both"/>
      </w:pPr>
      <w:r w:rsidRPr="00E333A0">
        <w:t xml:space="preserve">Lähtudes eeltoodust ja võttes aluseks </w:t>
      </w:r>
      <w:r w:rsidR="002D0727">
        <w:t>5.02.2024  käskkirja  nr  2-5/1  „Kultuuri-  ja  sporditöö spetsialisti  ametijuhendi kinnitamine“</w:t>
      </w:r>
      <w:r w:rsidRPr="00E333A0">
        <w:t xml:space="preserve">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DF0E20A" w:rsidR="00B662A8" w:rsidRDefault="00E333A0" w:rsidP="00E333A0">
      <w:pPr>
        <w:jc w:val="both"/>
      </w:pPr>
      <w:r>
        <w:t xml:space="preserve">1. </w:t>
      </w:r>
      <w:r w:rsidR="00E970D5">
        <w:t>A</w:t>
      </w:r>
      <w:r>
        <w:t>nnan välja avaliku ürituse korraldamise loa järgmistel tingimustel:</w:t>
      </w:r>
    </w:p>
    <w:p w14:paraId="304676A7" w14:textId="107E22AE" w:rsidR="00E333A0" w:rsidRDefault="00E333A0" w:rsidP="00E333A0">
      <w:r>
        <w:t xml:space="preserve">1.1 </w:t>
      </w:r>
      <w:r w:rsidR="00E970D5">
        <w:t>Ü</w:t>
      </w:r>
      <w:r w:rsidR="00997A2B">
        <w:t xml:space="preserve">rituste </w:t>
      </w:r>
      <w:r>
        <w:t xml:space="preserve">nimi: </w:t>
      </w:r>
      <w:r w:rsidR="00997A2B">
        <w:t>„</w:t>
      </w:r>
      <w:r w:rsidR="0041397F">
        <w:t>Jaanipäeva Elupuu Music Fest</w:t>
      </w:r>
      <w:r w:rsidR="00EF10FD">
        <w:t>“</w:t>
      </w:r>
      <w:r w:rsidR="00E970D5">
        <w:t>.</w:t>
      </w:r>
    </w:p>
    <w:p w14:paraId="718E5D2D" w14:textId="2A9768A2" w:rsidR="00E333A0" w:rsidRDefault="00E333A0" w:rsidP="00E333A0">
      <w:r>
        <w:t xml:space="preserve">1.2 </w:t>
      </w:r>
      <w:r w:rsidR="00E970D5">
        <w:t>Ü</w:t>
      </w:r>
      <w:r>
        <w:t>ritusel turvalisuse, liikluskorralduse ja avaliku korra eest vastu</w:t>
      </w:r>
      <w:r w:rsidR="00997A2B">
        <w:t>tab</w:t>
      </w:r>
      <w:r>
        <w:t xml:space="preserve">: </w:t>
      </w:r>
    </w:p>
    <w:p w14:paraId="5CF02689" w14:textId="5E15D375" w:rsidR="00E333A0" w:rsidRDefault="0041397F" w:rsidP="00E333A0">
      <w:r>
        <w:t>Aleksei Dmi</w:t>
      </w:r>
      <w:r w:rsidR="00164993">
        <w:t>trijev</w:t>
      </w:r>
      <w:r w:rsidR="00EF10FD" w:rsidRPr="00EF10FD">
        <w:t xml:space="preserve"> </w:t>
      </w:r>
      <w:r w:rsidR="00E333A0">
        <w:t>(</w:t>
      </w:r>
      <w:hyperlink r:id="rId9" w:history="1">
        <w:r w:rsidR="00190236" w:rsidRPr="0054029D">
          <w:rPr>
            <w:rStyle w:val="Hperlink"/>
          </w:rPr>
          <w:t>tartu.paintwar@gmail.com</w:t>
        </w:r>
      </w:hyperlink>
      <w:r w:rsidR="00E333A0">
        <w:t>)</w:t>
      </w:r>
      <w:r w:rsidR="00E970D5">
        <w:t>.</w:t>
      </w:r>
    </w:p>
    <w:p w14:paraId="4200431A" w14:textId="07B27E14" w:rsidR="00E333A0" w:rsidRDefault="00E333A0" w:rsidP="00E333A0">
      <w:r>
        <w:t xml:space="preserve">1.3 </w:t>
      </w:r>
      <w:r w:rsidR="00E970D5">
        <w:t>Ü</w:t>
      </w:r>
      <w:r>
        <w:t xml:space="preserve">rituse läbiviimise koht: Kuusalu vald, </w:t>
      </w:r>
      <w:proofErr w:type="spellStart"/>
      <w:r w:rsidR="00E970D5">
        <w:t>Saunja</w:t>
      </w:r>
      <w:proofErr w:type="spellEnd"/>
      <w:r w:rsidR="00E970D5">
        <w:t xml:space="preserve"> </w:t>
      </w:r>
      <w:r w:rsidR="00997A2B">
        <w:t>küla,</w:t>
      </w:r>
      <w:r w:rsidR="00662D98">
        <w:t xml:space="preserve"> Elupuu kinnistu</w:t>
      </w:r>
      <w:r w:rsidR="005B2F1D">
        <w:t>.</w:t>
      </w:r>
    </w:p>
    <w:p w14:paraId="0666CE2F" w14:textId="14CBED9B" w:rsidR="00997A2B" w:rsidRDefault="00E333A0" w:rsidP="00E333A0">
      <w:pPr>
        <w:jc w:val="both"/>
      </w:pPr>
      <w:r>
        <w:t xml:space="preserve">1.4 </w:t>
      </w:r>
      <w:r w:rsidR="00E970D5">
        <w:t>Ü</w:t>
      </w:r>
      <w:r>
        <w:t>rituse alguse ja lõpu kuupäev</w:t>
      </w:r>
      <w:r w:rsidR="00997A2B">
        <w:t>ad</w:t>
      </w:r>
      <w:r>
        <w:t xml:space="preserve"> ja kellaa</w:t>
      </w:r>
      <w:r w:rsidR="00997A2B">
        <w:t>jad</w:t>
      </w:r>
      <w:r>
        <w:t>:</w:t>
      </w:r>
    </w:p>
    <w:p w14:paraId="7E9D5366" w14:textId="7CBC972F" w:rsidR="00997A2B" w:rsidRDefault="00EF10FD" w:rsidP="00E333A0">
      <w:pPr>
        <w:jc w:val="both"/>
      </w:pPr>
      <w:r>
        <w:t>23</w:t>
      </w:r>
      <w:r w:rsidR="00997A2B">
        <w:t>.06.202</w:t>
      </w:r>
      <w:r w:rsidR="00164993">
        <w:t>6</w:t>
      </w:r>
      <w:r w:rsidR="00997A2B">
        <w:t xml:space="preserve"> kell 1</w:t>
      </w:r>
      <w:r w:rsidR="00164993">
        <w:t>2</w:t>
      </w:r>
      <w:r w:rsidR="00997A2B">
        <w:t>:00</w:t>
      </w:r>
      <w:r>
        <w:t xml:space="preserve"> kuni 24.06.202</w:t>
      </w:r>
      <w:r w:rsidR="00164993">
        <w:t>6</w:t>
      </w:r>
      <w:r>
        <w:t xml:space="preserve"> kell 2</w:t>
      </w:r>
      <w:r w:rsidR="00164993">
        <w:t>3</w:t>
      </w:r>
      <w:r>
        <w:t>:00</w:t>
      </w:r>
      <w:r w:rsidR="005B2F1D">
        <w:t>.</w:t>
      </w:r>
    </w:p>
    <w:p w14:paraId="665D33D4" w14:textId="12914F0B" w:rsidR="00E333A0" w:rsidRDefault="00E333A0" w:rsidP="00E333A0">
      <w:pPr>
        <w:jc w:val="both"/>
      </w:pPr>
      <w:r>
        <w:t>1.</w:t>
      </w:r>
      <w:r w:rsidR="002D0727">
        <w:t>5</w:t>
      </w:r>
      <w:r>
        <w:t xml:space="preserve"> </w:t>
      </w:r>
      <w:r w:rsidR="00E970D5">
        <w:t>Ü</w:t>
      </w:r>
      <w:r>
        <w:t>rituse korraldaja on kohustatud:</w:t>
      </w:r>
    </w:p>
    <w:p w14:paraId="0AE77945" w14:textId="136066F1" w:rsidR="00E333A0" w:rsidRDefault="00E333A0" w:rsidP="00E333A0">
      <w:pPr>
        <w:jc w:val="both"/>
      </w:pPr>
      <w:r>
        <w:t>1.</w:t>
      </w:r>
      <w:r w:rsidR="002D0727">
        <w:t>5</w:t>
      </w:r>
      <w:r>
        <w:t>.1 tagama ürituse</w:t>
      </w:r>
      <w:r w:rsidR="00E970D5">
        <w:t>l</w:t>
      </w:r>
      <w:r>
        <w:t xml:space="preserve"> </w:t>
      </w:r>
      <w:r w:rsidR="00E77F2D">
        <w:t xml:space="preserve">nõuetele vastava </w:t>
      </w:r>
      <w:r>
        <w:t>parkimiskorralduse ürituse toimumise ajaks;</w:t>
      </w:r>
    </w:p>
    <w:p w14:paraId="6F02ECDB" w14:textId="7C1B1939" w:rsidR="00E333A0" w:rsidRDefault="00E333A0" w:rsidP="00E333A0">
      <w:pPr>
        <w:jc w:val="both"/>
      </w:pPr>
      <w:r>
        <w:t>1.</w:t>
      </w:r>
      <w:r w:rsidR="002D0727">
        <w:t>5</w:t>
      </w:r>
      <w:r>
        <w:t>.2 tagama ürituse toimumise järgselt heakorra tasemel, mis oli enne ürituse toimumist;</w:t>
      </w:r>
    </w:p>
    <w:p w14:paraId="42C5F87B" w14:textId="67F563C9" w:rsidR="00E333A0" w:rsidRDefault="00E333A0" w:rsidP="00E333A0">
      <w:pPr>
        <w:jc w:val="both"/>
      </w:pPr>
      <w:r>
        <w:t>1.</w:t>
      </w:r>
      <w:r w:rsidR="002D0727">
        <w:t>5</w:t>
      </w:r>
      <w:r>
        <w:t xml:space="preserve">.3 </w:t>
      </w:r>
      <w:r w:rsidR="00EB5222">
        <w:t>tagama ürituse külastajate turvalisuse;</w:t>
      </w:r>
    </w:p>
    <w:p w14:paraId="03E53F5F" w14:textId="49F05F3D" w:rsidR="00EB5222" w:rsidRDefault="00EB5222" w:rsidP="00E333A0">
      <w:pPr>
        <w:jc w:val="both"/>
      </w:pPr>
      <w:r>
        <w:t>1.5.4 tagama, et üritusel viibivad külastajad ei viibiks naaberkinnistutel, mis ei ole ürituse korraldaja valduses ning mille osas ei ole sõlmitud vastavat kokkulepet;</w:t>
      </w:r>
    </w:p>
    <w:p w14:paraId="42C5674B" w14:textId="4CC23F15" w:rsidR="002D0727" w:rsidRDefault="002D0727" w:rsidP="002D0727">
      <w:pPr>
        <w:jc w:val="both"/>
      </w:pPr>
      <w:r>
        <w:t>1.5.5 tagama,  et  tema korraldataval avalikul üritustel kasutatakse toidu ja joogi serveerimiseks korduskasutatavaid anumaid ja söögiriistu;</w:t>
      </w:r>
    </w:p>
    <w:p w14:paraId="7DD5C658" w14:textId="319771E3" w:rsidR="00E333A0" w:rsidRDefault="00E333A0" w:rsidP="00E333A0">
      <w:pPr>
        <w:jc w:val="both"/>
      </w:pPr>
      <w:r>
        <w:t>1.</w:t>
      </w:r>
      <w:r w:rsidR="002D0727">
        <w:t>5</w:t>
      </w:r>
      <w:r>
        <w:t>.</w:t>
      </w:r>
      <w:r w:rsidR="00164993">
        <w:t>6</w:t>
      </w:r>
      <w:r>
        <w:t xml:space="preserve"> </w:t>
      </w:r>
      <w:r w:rsidR="00D20AD4">
        <w:t>tagama üritusel meditsiinilise esmaabi kättesaadavuse;</w:t>
      </w:r>
    </w:p>
    <w:p w14:paraId="025BACA6" w14:textId="7A48C4F5" w:rsidR="002D0727" w:rsidRDefault="002D0727" w:rsidP="00E333A0">
      <w:pPr>
        <w:jc w:val="both"/>
      </w:pPr>
      <w:r>
        <w:t>1.5.</w:t>
      </w:r>
      <w:r w:rsidR="00164993">
        <w:t>7</w:t>
      </w:r>
      <w:r>
        <w:t xml:space="preserve"> tagama, et tema korraldataval üritusel ei tarbi alaealised alkohoolseid jooke;</w:t>
      </w:r>
    </w:p>
    <w:p w14:paraId="4B58D7D0" w14:textId="724B09FF" w:rsidR="003308D1" w:rsidRDefault="003308D1" w:rsidP="00E333A0">
      <w:pPr>
        <w:jc w:val="both"/>
      </w:pPr>
      <w:r>
        <w:t>1.5.8 tagam</w:t>
      </w:r>
      <w:r w:rsidR="00FD491D">
        <w:t>a</w:t>
      </w:r>
      <w:r w:rsidR="00CF3FB4">
        <w:t xml:space="preserve"> </w:t>
      </w:r>
      <w:proofErr w:type="spellStart"/>
      <w:r w:rsidR="00CF3FB4">
        <w:t>Alkoholisesadus</w:t>
      </w:r>
      <w:proofErr w:type="spellEnd"/>
      <w:r w:rsidR="00CF3FB4">
        <w:t xml:space="preserve"> § 45</w:t>
      </w:r>
      <w:r w:rsidR="00FD491D">
        <w:t xml:space="preserve"> „Meetmed korra ja turvalisuse tagamiseks“ täitmise; </w:t>
      </w:r>
    </w:p>
    <w:p w14:paraId="7BBABFC3" w14:textId="53E28210" w:rsidR="00B53824" w:rsidRDefault="00B53824" w:rsidP="00E333A0">
      <w:pPr>
        <w:jc w:val="both"/>
      </w:pPr>
      <w:r>
        <w:t>1.</w:t>
      </w:r>
      <w:r w:rsidR="002D0727">
        <w:t>5</w:t>
      </w:r>
      <w:r>
        <w:t>.</w:t>
      </w:r>
      <w:r w:rsidR="00157C39">
        <w:t>9</w:t>
      </w:r>
      <w:r>
        <w:t xml:space="preserve"> tagama üritusel avaliku korra ja heakorra eeskirja nõuete täitmise;</w:t>
      </w:r>
    </w:p>
    <w:p w14:paraId="21F4859D" w14:textId="5947BE7D" w:rsidR="00E333A0" w:rsidRDefault="00931ACB" w:rsidP="00931ACB">
      <w:pPr>
        <w:jc w:val="both"/>
      </w:pPr>
      <w:r>
        <w:t>1.</w:t>
      </w:r>
      <w:r w:rsidR="002D0727">
        <w:t>5</w:t>
      </w:r>
      <w:r>
        <w:t>.</w:t>
      </w:r>
      <w:r w:rsidR="005B2F1D">
        <w:t>1</w:t>
      </w:r>
      <w:r w:rsidR="002D0727">
        <w:t>0</w:t>
      </w:r>
      <w:r>
        <w:t xml:space="preserve"> </w:t>
      </w:r>
      <w:r w:rsidRPr="0090052E">
        <w:t>täitma Kuusalu Vallavolikogu 25.05.2022 määruses nr 12 „Avaliku ürituse korraldamise ja pidamise nõuded“ esitatud nõudeid.</w:t>
      </w:r>
    </w:p>
    <w:p w14:paraId="4D7985C0" w14:textId="1AEE2CB6" w:rsidR="005B2F1D" w:rsidRDefault="005B2F1D" w:rsidP="00931ACB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 xml:space="preserve"> pidama kinni </w:t>
      </w:r>
      <w:r w:rsidR="00CA603D">
        <w:t xml:space="preserve">järgmistest </w:t>
      </w:r>
      <w:r>
        <w:t>tingimustest:</w:t>
      </w:r>
    </w:p>
    <w:p w14:paraId="4CFD293F" w14:textId="3DBF060A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 hoonete ja telkide põrandale ning maapinnale paigaldatavad ajutised elektrikaablid</w:t>
      </w:r>
      <w:r w:rsidR="00CA603D">
        <w:t xml:space="preserve"> tuleb</w:t>
      </w:r>
      <w:r>
        <w:t xml:space="preserve"> kaitsta mehhaaniliste vigastuste eest;</w:t>
      </w:r>
    </w:p>
    <w:p w14:paraId="31399066" w14:textId="2D7DDEC9" w:rsidR="00E970D5" w:rsidRDefault="00E970D5" w:rsidP="00E970D5">
      <w:pPr>
        <w:jc w:val="both"/>
      </w:pPr>
      <w:r>
        <w:t>1.</w:t>
      </w:r>
      <w:r w:rsidR="002D0727">
        <w:t>5</w:t>
      </w:r>
      <w:r>
        <w:t>.</w:t>
      </w:r>
      <w:r w:rsidR="002D0727">
        <w:t>11</w:t>
      </w:r>
      <w:r>
        <w:t>.2 põlevmaterjalide ladustamisel tuleb lähtuda tuleohutuse seaduse § 19 kehtestatud nõuetest;</w:t>
      </w:r>
    </w:p>
    <w:p w14:paraId="3774072C" w14:textId="3F575C59" w:rsidR="00E970D5" w:rsidRDefault="00E970D5" w:rsidP="00E970D5">
      <w:pPr>
        <w:jc w:val="both"/>
      </w:pPr>
      <w:r>
        <w:t>1.</w:t>
      </w:r>
      <w:r w:rsidR="002D0727">
        <w:t>5</w:t>
      </w:r>
      <w:r>
        <w:t>.</w:t>
      </w:r>
      <w:r w:rsidR="002D0727">
        <w:t>11</w:t>
      </w:r>
      <w:r>
        <w:t>.3 seadmed peavad vastama selle valmistaja tehnilise dokumentatsiooni nõuetele ja olema nõuetekohaselt hooldatud;</w:t>
      </w:r>
    </w:p>
    <w:p w14:paraId="51E0FEE4" w14:textId="2B4BC700" w:rsidR="00E970D5" w:rsidRDefault="00E970D5" w:rsidP="00E970D5">
      <w:pPr>
        <w:jc w:val="both"/>
      </w:pPr>
      <w:r>
        <w:lastRenderedPageBreak/>
        <w:t>1.</w:t>
      </w:r>
      <w:r w:rsidR="002D0727">
        <w:t>5</w:t>
      </w:r>
      <w:r>
        <w:t>.1</w:t>
      </w:r>
      <w:r w:rsidR="002D0727">
        <w:t>1</w:t>
      </w:r>
      <w:r>
        <w:t>.4 lava</w:t>
      </w:r>
      <w:r w:rsidR="00FD2901">
        <w:t xml:space="preserve"> tuleb</w:t>
      </w:r>
      <w:r>
        <w:t xml:space="preserve"> varustada esmase tulekustutusvahendiga - vähemalt üks tulekustuti 6 kg tulekustutusaine massiga;</w:t>
      </w:r>
    </w:p>
    <w:p w14:paraId="5EE8FDCE" w14:textId="49B1BCCB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.5 ohu korral tagada inimeste kiire teavitamine tulekahjust või muust ohust ja evakueerimine;</w:t>
      </w:r>
    </w:p>
    <w:p w14:paraId="7DCC1768" w14:textId="11583024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.6 ürituse korraldajal kontrollida enne ürituse algust kõikide tuleohutusnõuete täitmist;</w:t>
      </w:r>
    </w:p>
    <w:p w14:paraId="5A1084E2" w14:textId="6CDBC388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.7 evakuatsiooniteed -ja pääsud hoida vabad kõrvalistest esemetest;</w:t>
      </w:r>
    </w:p>
    <w:p w14:paraId="223E2289" w14:textId="5AC07188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.8 lõkkekoht teha selleks ettevalmistatud mittepõlevale alusele või kuivanud taimestikust puhastatud mittesüttivale pinnasele;</w:t>
      </w:r>
    </w:p>
    <w:p w14:paraId="073487E3" w14:textId="2116BA0D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.9 lõkkekoht peab paiknema maa-alal, mis asub ohutul kaugusel hoonest, põlevmaterjali lahtisest hoiukohast ning millel tule tegemisega ei kaasne tuleohtu metsale ja muule taimestikule ning turbapinnasele;</w:t>
      </w:r>
    </w:p>
    <w:p w14:paraId="133C693A" w14:textId="2CCB3D5F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.10 tule tegemisel paikneb lõkkekoht vähemalt 8 meetri kaugusel mis tahes hoonest või põlevmaterjalide lahtisest hoiukohast;</w:t>
      </w:r>
    </w:p>
    <w:p w14:paraId="12506A1F" w14:textId="3B51842D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 xml:space="preserve">.11 lõkkekoha juures peab olema piisaval hulgal esmaseid tulekustutusvahendeid või muid tule kustutamiseks kasutatavaid vahendeid, arvestades ohustatud ehitisi või looduskeskkonda. </w:t>
      </w:r>
      <w:r w:rsidR="00FD2901">
        <w:t>1.</w:t>
      </w:r>
      <w:r w:rsidR="002D0727">
        <w:t>5</w:t>
      </w:r>
      <w:r w:rsidR="00FD2901">
        <w:t>.1</w:t>
      </w:r>
      <w:r w:rsidR="002D0727">
        <w:t>1</w:t>
      </w:r>
      <w:r w:rsidR="00FD2901">
        <w:t>.12 t</w:t>
      </w:r>
      <w:r>
        <w:t>agada personalile tulekustuti kasutamisoskus;</w:t>
      </w:r>
    </w:p>
    <w:p w14:paraId="59F98A2D" w14:textId="2EFAC302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</w:t>
      </w:r>
      <w:r w:rsidR="00FD2901">
        <w:t>3</w:t>
      </w:r>
      <w:r>
        <w:t xml:space="preserve"> lõkke tegemisel tagada pidev järelevalve. Pärast lõkke tegemist tuleb põlemisjäägid lasta täielikult ära põleda, summutada või kustutada need veega;</w:t>
      </w:r>
    </w:p>
    <w:p w14:paraId="3E92D32F" w14:textId="77FC29A4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</w:t>
      </w:r>
      <w:r w:rsidR="00FD2901">
        <w:t>4</w:t>
      </w:r>
      <w:r>
        <w:t xml:space="preserve"> enne ürituse algust viia läbi tuleohutusalane juhendamine ürituse korraldajatele ja valvepersonalile/turvatöötajatele;</w:t>
      </w:r>
    </w:p>
    <w:p w14:paraId="445F037E" w14:textId="0A197211" w:rsidR="00E970D5" w:rsidRDefault="00E970D5" w:rsidP="00E970D5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</w:t>
      </w:r>
      <w:r w:rsidR="002D0727">
        <w:t>5</w:t>
      </w:r>
      <w:r>
        <w:t xml:space="preserve"> tagada tuletõrjetehnika vaba juurdepääs tuletõrje</w:t>
      </w:r>
      <w:r w:rsidR="00485051">
        <w:t xml:space="preserve"> </w:t>
      </w:r>
      <w:r>
        <w:t>veevõtukohtadele, hoonetele ja rajatistele;</w:t>
      </w:r>
    </w:p>
    <w:p w14:paraId="1CCE6539" w14:textId="28EAC354" w:rsidR="005B2F1D" w:rsidRDefault="00E970D5" w:rsidP="00931ACB">
      <w:pPr>
        <w:jc w:val="both"/>
      </w:pPr>
      <w:r>
        <w:t>1.</w:t>
      </w:r>
      <w:r w:rsidR="002D0727">
        <w:t>5</w:t>
      </w:r>
      <w:r>
        <w:t>.1</w:t>
      </w:r>
      <w:r w:rsidR="002D0727">
        <w:t>1</w:t>
      </w:r>
      <w:r>
        <w:t>.1</w:t>
      </w:r>
      <w:r w:rsidR="002D0727">
        <w:t>5</w:t>
      </w:r>
      <w:r>
        <w:t xml:space="preserve"> tulekustutid peavad olema nähtavad või leitavad märgistuse järgi ning nende kasutamine ei tohi olla takistatud</w:t>
      </w:r>
      <w:r w:rsidR="00FD2901">
        <w:t>.</w:t>
      </w:r>
    </w:p>
    <w:p w14:paraId="6DB4789C" w14:textId="77777777" w:rsidR="002D0727" w:rsidRDefault="002D0727" w:rsidP="00931ACB">
      <w:pPr>
        <w:jc w:val="both"/>
      </w:pPr>
    </w:p>
    <w:p w14:paraId="5F0A70C2" w14:textId="188F0D30" w:rsidR="00FD2901" w:rsidRDefault="00FD2901" w:rsidP="006A0335">
      <w:pPr>
        <w:jc w:val="both"/>
      </w:pPr>
      <w:r>
        <w:t>1.</w:t>
      </w:r>
      <w:r w:rsidR="002D0727">
        <w:t>6</w:t>
      </w:r>
      <w:r>
        <w:t xml:space="preserve"> </w:t>
      </w:r>
      <w:r w:rsidR="0009484C" w:rsidRPr="00390434">
        <w:rPr>
          <w:b/>
          <w:bCs/>
        </w:rPr>
        <w:t>Ürituse korraldaja peab t</w:t>
      </w:r>
      <w:r w:rsidR="006A0335" w:rsidRPr="00390434">
        <w:rPr>
          <w:b/>
          <w:bCs/>
        </w:rPr>
        <w:t xml:space="preserve">eavitama  hiljemalt  </w:t>
      </w:r>
      <w:r w:rsidR="00390434" w:rsidRPr="00390434">
        <w:rPr>
          <w:b/>
          <w:bCs/>
        </w:rPr>
        <w:t xml:space="preserve">viis päeva </w:t>
      </w:r>
      <w:r w:rsidR="006A0335" w:rsidRPr="00390434">
        <w:rPr>
          <w:b/>
          <w:bCs/>
        </w:rPr>
        <w:t>enne  üritust,  ürituse  toimumise  paigast  ühe kilomeetri  raadiuses elukondlikes hoonetes elavaid elanike üritusest (kuulutused, flaierid postkastides).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5EFC0799" w14:textId="574CE8AA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27C0A7BB" w14:textId="24EF81EF" w:rsidR="00B662A8" w:rsidRDefault="00B662A8" w:rsidP="007B5F0E"/>
    <w:p w14:paraId="13586EDD" w14:textId="42A1E13D" w:rsidR="00B662A8" w:rsidRDefault="00B662A8" w:rsidP="007B5F0E"/>
    <w:p w14:paraId="3279FF5A" w14:textId="77777777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66814DF9" w:rsidR="00147CEB" w:rsidRDefault="008362B5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52AFE9F2" w:rsidR="00147CEB" w:rsidRDefault="00D9348B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3F0B2046" w14:textId="77777777" w:rsidR="008362B5" w:rsidRDefault="008362B5" w:rsidP="007B5F0E"/>
    <w:p w14:paraId="015EDD9E" w14:textId="552D218C" w:rsidR="008362B5" w:rsidRDefault="008362B5" w:rsidP="007B5F0E">
      <w:hyperlink r:id="rId10" w:history="1">
        <w:r w:rsidRPr="00EA0331">
          <w:rPr>
            <w:rStyle w:val="Hperlink"/>
          </w:rPr>
          <w:t>Veronika.Laende@kuusalu.ee</w:t>
        </w:r>
      </w:hyperlink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3D82B" w14:textId="77777777" w:rsidR="006F375C" w:rsidRDefault="006F375C" w:rsidP="008324B0">
      <w:r>
        <w:separator/>
      </w:r>
    </w:p>
  </w:endnote>
  <w:endnote w:type="continuationSeparator" w:id="0">
    <w:p w14:paraId="3688B3D9" w14:textId="77777777" w:rsidR="006F375C" w:rsidRDefault="006F375C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F51FA" w14:textId="77777777" w:rsidR="006F375C" w:rsidRDefault="006F375C" w:rsidP="008324B0">
      <w:r>
        <w:separator/>
      </w:r>
    </w:p>
  </w:footnote>
  <w:footnote w:type="continuationSeparator" w:id="0">
    <w:p w14:paraId="3849570D" w14:textId="77777777" w:rsidR="006F375C" w:rsidRDefault="006F375C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405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9484C"/>
    <w:rsid w:val="000B091C"/>
    <w:rsid w:val="001140CB"/>
    <w:rsid w:val="001311C0"/>
    <w:rsid w:val="00147CEB"/>
    <w:rsid w:val="00157C39"/>
    <w:rsid w:val="00164993"/>
    <w:rsid w:val="00190236"/>
    <w:rsid w:val="002046DE"/>
    <w:rsid w:val="002210A9"/>
    <w:rsid w:val="002B5C67"/>
    <w:rsid w:val="002B77CC"/>
    <w:rsid w:val="002D0727"/>
    <w:rsid w:val="002E56C0"/>
    <w:rsid w:val="003308D1"/>
    <w:rsid w:val="00390434"/>
    <w:rsid w:val="003C137B"/>
    <w:rsid w:val="003E6204"/>
    <w:rsid w:val="0041397F"/>
    <w:rsid w:val="00485051"/>
    <w:rsid w:val="00487EED"/>
    <w:rsid w:val="004B4B48"/>
    <w:rsid w:val="004C6006"/>
    <w:rsid w:val="0051737A"/>
    <w:rsid w:val="005729E6"/>
    <w:rsid w:val="005745EA"/>
    <w:rsid w:val="005B2F1D"/>
    <w:rsid w:val="005E74CE"/>
    <w:rsid w:val="005F1BC5"/>
    <w:rsid w:val="006321F2"/>
    <w:rsid w:val="00662D98"/>
    <w:rsid w:val="006651DC"/>
    <w:rsid w:val="00670053"/>
    <w:rsid w:val="0067413C"/>
    <w:rsid w:val="00686601"/>
    <w:rsid w:val="0069668F"/>
    <w:rsid w:val="006A0335"/>
    <w:rsid w:val="006E42B4"/>
    <w:rsid w:val="006F375C"/>
    <w:rsid w:val="00784EE9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4618C"/>
    <w:rsid w:val="008704E5"/>
    <w:rsid w:val="00891478"/>
    <w:rsid w:val="00931ACB"/>
    <w:rsid w:val="009525A7"/>
    <w:rsid w:val="009541B3"/>
    <w:rsid w:val="0095740E"/>
    <w:rsid w:val="0097576E"/>
    <w:rsid w:val="00997A2B"/>
    <w:rsid w:val="00AE0AB8"/>
    <w:rsid w:val="00B0479C"/>
    <w:rsid w:val="00B53824"/>
    <w:rsid w:val="00B662A8"/>
    <w:rsid w:val="00B83EB5"/>
    <w:rsid w:val="00C54AE1"/>
    <w:rsid w:val="00CA603D"/>
    <w:rsid w:val="00CD651B"/>
    <w:rsid w:val="00CF0F5B"/>
    <w:rsid w:val="00CF3FB4"/>
    <w:rsid w:val="00D20AD4"/>
    <w:rsid w:val="00D3765A"/>
    <w:rsid w:val="00D53B59"/>
    <w:rsid w:val="00D5678B"/>
    <w:rsid w:val="00D57CB6"/>
    <w:rsid w:val="00D729D3"/>
    <w:rsid w:val="00D9348B"/>
    <w:rsid w:val="00DA0DBF"/>
    <w:rsid w:val="00DC7790"/>
    <w:rsid w:val="00E333A0"/>
    <w:rsid w:val="00E346A7"/>
    <w:rsid w:val="00E77F2D"/>
    <w:rsid w:val="00E970D5"/>
    <w:rsid w:val="00EB5222"/>
    <w:rsid w:val="00EF10FD"/>
    <w:rsid w:val="00EF77AD"/>
    <w:rsid w:val="00F07B8C"/>
    <w:rsid w:val="00F37907"/>
    <w:rsid w:val="00F7285E"/>
    <w:rsid w:val="00FD2901"/>
    <w:rsid w:val="00FD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rtu.paintwar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749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34</cp:revision>
  <cp:lastPrinted>2023-01-03T09:50:00Z</cp:lastPrinted>
  <dcterms:created xsi:type="dcterms:W3CDTF">2023-02-20T10:24:00Z</dcterms:created>
  <dcterms:modified xsi:type="dcterms:W3CDTF">2026-06-15T11:57:00Z</dcterms:modified>
</cp:coreProperties>
</file>